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37CD" w14:textId="41739C15" w:rsidR="00033DB4" w:rsidRDefault="00033DB4" w:rsidP="007A780E">
      <w:pPr>
        <w:spacing w:line="414" w:lineRule="exact"/>
        <w:jc w:val="left"/>
        <w:rPr>
          <w:sz w:val="20"/>
        </w:rPr>
      </w:pPr>
      <w:r w:rsidRPr="007A780E">
        <w:rPr>
          <w:rFonts w:ascii="ＭＳ ゴシック" w:eastAsia="ＭＳ ゴシック" w:hAnsi="ＭＳ ゴシック" w:hint="eastAsia"/>
          <w:sz w:val="22"/>
          <w:szCs w:val="22"/>
        </w:rPr>
        <w:t>仕様書(案)</w:t>
      </w:r>
      <w:r w:rsidR="007A780E">
        <w:rPr>
          <w:rFonts w:ascii="ＭＳ ゴシック" w:eastAsia="ＭＳ ゴシック" w:hAnsi="ＭＳ ゴシック" w:hint="eastAsia"/>
          <w:sz w:val="24"/>
          <w:szCs w:val="24"/>
        </w:rPr>
        <w:t xml:space="preserve">　　　　　　　　　　　　　　　　　　　</w:t>
      </w:r>
      <w:r>
        <w:rPr>
          <w:rFonts w:hint="eastAsia"/>
          <w:sz w:val="28"/>
          <w:szCs w:val="28"/>
        </w:rPr>
        <w:t xml:space="preserve">　</w:t>
      </w:r>
      <w:r w:rsidRPr="00033DB4">
        <w:rPr>
          <w:rFonts w:hint="eastAsia"/>
          <w:sz w:val="20"/>
        </w:rPr>
        <w:t>みやざき森林経営管理支援センター</w:t>
      </w:r>
    </w:p>
    <w:p w14:paraId="7D7782D3" w14:textId="77777777" w:rsidR="00033DB4" w:rsidRPr="00033DB4" w:rsidRDefault="00033DB4" w:rsidP="00033DB4">
      <w:pPr>
        <w:spacing w:line="414" w:lineRule="exact"/>
        <w:jc w:val="center"/>
        <w:rPr>
          <w:sz w:val="20"/>
        </w:rPr>
      </w:pPr>
    </w:p>
    <w:p w14:paraId="30051ACB" w14:textId="5CF9EBC1" w:rsidR="00033DB4" w:rsidRDefault="00033DB4" w:rsidP="00033DB4">
      <w:pPr>
        <w:spacing w:line="414" w:lineRule="exact"/>
        <w:jc w:val="center"/>
        <w:rPr>
          <w:sz w:val="28"/>
          <w:szCs w:val="28"/>
        </w:rPr>
      </w:pPr>
      <w:r>
        <w:rPr>
          <w:rFonts w:hint="eastAsia"/>
          <w:sz w:val="28"/>
          <w:szCs w:val="28"/>
        </w:rPr>
        <w:t>○○市</w:t>
      </w:r>
      <w:r>
        <w:rPr>
          <w:sz w:val="28"/>
          <w:szCs w:val="28"/>
        </w:rPr>
        <w:t xml:space="preserve"> </w:t>
      </w:r>
      <w:r>
        <w:rPr>
          <w:rFonts w:hint="eastAsia"/>
          <w:sz w:val="28"/>
          <w:szCs w:val="28"/>
        </w:rPr>
        <w:t>市町村森林経営管理事業（除</w:t>
      </w:r>
      <w:r w:rsidR="009C6A4C">
        <w:rPr>
          <w:rFonts w:hint="eastAsia"/>
          <w:sz w:val="28"/>
          <w:szCs w:val="28"/>
        </w:rPr>
        <w:t>伐</w:t>
      </w:r>
      <w:r>
        <w:rPr>
          <w:rFonts w:hint="eastAsia"/>
          <w:sz w:val="28"/>
          <w:szCs w:val="28"/>
        </w:rPr>
        <w:t>・切捨間伐）仕様書</w:t>
      </w:r>
    </w:p>
    <w:p w14:paraId="4EE19F9C" w14:textId="4ACDECB2" w:rsidR="00033DB4" w:rsidRPr="00033DB4" w:rsidRDefault="00033DB4" w:rsidP="00033DB4"/>
    <w:p w14:paraId="40B4F08C" w14:textId="77777777" w:rsidR="00033DB4" w:rsidRDefault="00033DB4" w:rsidP="00033DB4">
      <w:r>
        <w:rPr>
          <w:rFonts w:ascii="ＭＳ ゴシック" w:eastAsia="ＭＳ ゴシック" w:hAnsi="ＭＳ ゴシック" w:hint="eastAsia"/>
        </w:rPr>
        <w:t>第１　適用範囲</w:t>
      </w:r>
    </w:p>
    <w:p w14:paraId="787D12A2" w14:textId="58138E23" w:rsidR="00033DB4" w:rsidRDefault="00033DB4" w:rsidP="00033DB4">
      <w:pPr>
        <w:ind w:leftChars="200" w:left="420" w:firstLineChars="100" w:firstLine="210"/>
      </w:pPr>
      <w:r>
        <w:rPr>
          <w:rFonts w:hint="eastAsia"/>
        </w:rPr>
        <w:t>本仕様書は、○○市（以下「甲」という。）が発注する市町村森林経営管理事業に係る契約書の実施方法について、受託者（以下「乙」という。）が遵守すべき事項について示すものである。</w:t>
      </w:r>
    </w:p>
    <w:p w14:paraId="7140C0A4" w14:textId="77777777" w:rsidR="00033DB4" w:rsidRDefault="00033DB4" w:rsidP="00033DB4"/>
    <w:p w14:paraId="5C2B5414" w14:textId="77777777" w:rsidR="00033DB4" w:rsidRDefault="00033DB4" w:rsidP="00033DB4">
      <w:r>
        <w:rPr>
          <w:rFonts w:ascii="ＭＳ ゴシック" w:eastAsia="ＭＳ ゴシック" w:hAnsi="ＭＳ ゴシック" w:hint="eastAsia"/>
        </w:rPr>
        <w:t>第２　事前協議</w:t>
      </w:r>
    </w:p>
    <w:p w14:paraId="054570E4" w14:textId="36E91220" w:rsidR="00033DB4" w:rsidRDefault="00033DB4" w:rsidP="00033DB4">
      <w:pPr>
        <w:ind w:firstLineChars="300" w:firstLine="630"/>
      </w:pPr>
      <w:r>
        <w:rPr>
          <w:rFonts w:hint="eastAsia"/>
        </w:rPr>
        <w:t>乙は、事業着手前に甲と協議し、作業の具体的内容について十分理解した上で着手すること。</w:t>
      </w:r>
    </w:p>
    <w:p w14:paraId="54088456" w14:textId="77777777" w:rsidR="00033DB4" w:rsidRDefault="00033DB4" w:rsidP="00033DB4"/>
    <w:p w14:paraId="65C9C935" w14:textId="77777777" w:rsidR="00033DB4" w:rsidRDefault="00033DB4" w:rsidP="00033DB4">
      <w:r>
        <w:rPr>
          <w:rFonts w:ascii="ＭＳ ゴシック" w:eastAsia="ＭＳ ゴシック" w:hAnsi="ＭＳ ゴシック" w:hint="eastAsia"/>
        </w:rPr>
        <w:t>第３　実施方法</w:t>
      </w:r>
    </w:p>
    <w:p w14:paraId="0BCEC071" w14:textId="2DB71593" w:rsidR="00033DB4" w:rsidRDefault="00033DB4" w:rsidP="00033DB4">
      <w:pPr>
        <w:ind w:leftChars="100" w:left="420" w:hangingChars="100" w:hanging="210"/>
      </w:pPr>
      <w:r>
        <w:rPr>
          <w:rFonts w:hint="eastAsia"/>
        </w:rPr>
        <w:t>１　除伐及び切捨間伐の実施前に事業区域の周囲を測量し、変化点の位置が分かるように杭等を</w:t>
      </w:r>
    </w:p>
    <w:p w14:paraId="0938DAA9" w14:textId="6C3EA747" w:rsidR="00033DB4" w:rsidRDefault="00033DB4" w:rsidP="009C6A4C">
      <w:pPr>
        <w:ind w:leftChars="200" w:left="420"/>
      </w:pPr>
      <w:r>
        <w:rPr>
          <w:rFonts w:hint="eastAsia"/>
        </w:rPr>
        <w:t>設置すること。</w:t>
      </w:r>
    </w:p>
    <w:p w14:paraId="65294827" w14:textId="5EC459D4" w:rsidR="00033DB4" w:rsidRDefault="00033DB4" w:rsidP="00033DB4">
      <w:pPr>
        <w:ind w:firstLineChars="100" w:firstLine="210"/>
      </w:pPr>
      <w:r>
        <w:rPr>
          <w:rFonts w:hint="eastAsia"/>
        </w:rPr>
        <w:t>２　選木に当たっては、予め伐倒する木にテープ、チョーク等によりマークすること。</w:t>
      </w:r>
    </w:p>
    <w:p w14:paraId="7BC1FA4C" w14:textId="050CFFF7" w:rsidR="00033DB4" w:rsidRDefault="00033DB4" w:rsidP="00033DB4">
      <w:pPr>
        <w:ind w:firstLineChars="100" w:firstLine="210"/>
      </w:pPr>
      <w:r>
        <w:rPr>
          <w:rFonts w:hint="eastAsia"/>
        </w:rPr>
        <w:t>３　伐倒に当たっては、残存木に支障を与えないように伐倒方向に留意すること。</w:t>
      </w:r>
    </w:p>
    <w:p w14:paraId="5BAC38A8" w14:textId="77777777" w:rsidR="00033DB4" w:rsidRDefault="00033DB4" w:rsidP="00033DB4">
      <w:pPr>
        <w:ind w:firstLineChars="300" w:firstLine="630"/>
      </w:pPr>
      <w:r>
        <w:rPr>
          <w:rFonts w:hint="eastAsia"/>
        </w:rPr>
        <w:t>また、「かかり木」のまま放置しないこと。</w:t>
      </w:r>
    </w:p>
    <w:p w14:paraId="79067964" w14:textId="6A561FC0" w:rsidR="00033DB4" w:rsidRDefault="00033DB4" w:rsidP="00033DB4">
      <w:pPr>
        <w:ind w:leftChars="100" w:left="420" w:hangingChars="100" w:hanging="210"/>
      </w:pPr>
      <w:r>
        <w:rPr>
          <w:rFonts w:hint="eastAsia"/>
        </w:rPr>
        <w:t>４　作業において発生した伐倒木及び枝払いした材は、小運搬できるように一定の長さに玉切りし、転落、流出しないように水平方向に並べて整理すること。</w:t>
      </w:r>
    </w:p>
    <w:p w14:paraId="086BF4E8" w14:textId="705790AD" w:rsidR="00033DB4" w:rsidRDefault="00033DB4" w:rsidP="00033DB4">
      <w:pPr>
        <w:ind w:firstLineChars="100" w:firstLine="210"/>
      </w:pPr>
      <w:r>
        <w:rPr>
          <w:rFonts w:hint="eastAsia"/>
        </w:rPr>
        <w:t>５　事業完了時には、資材、ごみ等の散乱がないように跡地を整理すること。</w:t>
      </w:r>
    </w:p>
    <w:p w14:paraId="309F1A42" w14:textId="0140BAC5" w:rsidR="00033DB4" w:rsidRDefault="00033DB4" w:rsidP="00033DB4">
      <w:pPr>
        <w:ind w:firstLineChars="100" w:firstLine="210"/>
      </w:pPr>
      <w:r>
        <w:rPr>
          <w:rFonts w:hint="eastAsia"/>
        </w:rPr>
        <w:t>６　作業の実施前、実施中及び完成の状況が確認できる状況写真を整備すること。</w:t>
      </w:r>
    </w:p>
    <w:p w14:paraId="62BF35BC" w14:textId="77777777" w:rsidR="00033DB4" w:rsidRPr="00033DB4" w:rsidRDefault="00033DB4" w:rsidP="00033DB4"/>
    <w:p w14:paraId="5C7D4C61" w14:textId="77777777" w:rsidR="00033DB4" w:rsidRDefault="00033DB4" w:rsidP="00033DB4">
      <w:r>
        <w:rPr>
          <w:rFonts w:ascii="ＭＳ ゴシック" w:eastAsia="ＭＳ ゴシック" w:hAnsi="ＭＳ ゴシック" w:hint="eastAsia"/>
        </w:rPr>
        <w:t>第４　安全管理</w:t>
      </w:r>
    </w:p>
    <w:p w14:paraId="4DE81255" w14:textId="77777777" w:rsidR="00033DB4" w:rsidRDefault="00033DB4" w:rsidP="00033DB4">
      <w:pPr>
        <w:ind w:firstLineChars="100" w:firstLine="210"/>
      </w:pPr>
      <w:r>
        <w:rPr>
          <w:rFonts w:hint="eastAsia"/>
        </w:rPr>
        <w:t>１　作業の安全を図るため、労働安全衛生法、同法施行令及び労働安全衛生規則を遵守すること。</w:t>
      </w:r>
    </w:p>
    <w:p w14:paraId="5B1432B3" w14:textId="2B49DA2E" w:rsidR="00033DB4" w:rsidRDefault="00033DB4" w:rsidP="00033DB4">
      <w:pPr>
        <w:ind w:leftChars="100" w:left="420" w:hangingChars="100" w:hanging="210"/>
      </w:pPr>
      <w:r>
        <w:rPr>
          <w:rFonts w:hint="eastAsia"/>
        </w:rPr>
        <w:t>２　作業中はヘルメットを着用し、チェーンソー使用時は「チェーンソーによる伐木等作業の安　　　全に関するガイドライン」を遵守すること。</w:t>
      </w:r>
    </w:p>
    <w:p w14:paraId="30E9E57B" w14:textId="4B43DC8B" w:rsidR="00033DB4" w:rsidRDefault="00033DB4" w:rsidP="00033DB4">
      <w:pPr>
        <w:ind w:firstLineChars="100" w:firstLine="210"/>
      </w:pPr>
      <w:r>
        <w:rPr>
          <w:rFonts w:hint="eastAsia"/>
        </w:rPr>
        <w:t>３　山林火災の予防のため、たばこ、たき火等、火気の取り扱いには十分注意すること。</w:t>
      </w:r>
    </w:p>
    <w:p w14:paraId="18155B1B" w14:textId="4F404FF6" w:rsidR="00033DB4" w:rsidRDefault="00033DB4" w:rsidP="00033DB4">
      <w:pPr>
        <w:ind w:firstLineChars="100" w:firstLine="210"/>
      </w:pPr>
      <w:r>
        <w:rPr>
          <w:rFonts w:hint="eastAsia"/>
        </w:rPr>
        <w:t>４　現場付近を通行する者に分かるように、「作業中看板」を設置すること。</w:t>
      </w:r>
    </w:p>
    <w:p w14:paraId="0654CFDD" w14:textId="77777777" w:rsidR="00033DB4" w:rsidRPr="00033DB4" w:rsidRDefault="00033DB4" w:rsidP="00033DB4"/>
    <w:p w14:paraId="7EB6F579" w14:textId="77777777" w:rsidR="00033DB4" w:rsidRDefault="00033DB4" w:rsidP="00033DB4">
      <w:r>
        <w:rPr>
          <w:rFonts w:ascii="ＭＳ ゴシック" w:eastAsia="ＭＳ ゴシック" w:hAnsi="ＭＳ ゴシック" w:hint="eastAsia"/>
        </w:rPr>
        <w:t>第５　工程管理</w:t>
      </w:r>
    </w:p>
    <w:p w14:paraId="4BF418E5" w14:textId="752EB6C2" w:rsidR="00033DB4" w:rsidRDefault="00033DB4" w:rsidP="00033DB4">
      <w:pPr>
        <w:ind w:firstLineChars="300" w:firstLine="630"/>
      </w:pPr>
      <w:r>
        <w:rPr>
          <w:rFonts w:hint="eastAsia"/>
        </w:rPr>
        <w:t>甲が進捗状況確認のため工程表等の提出を求めたときには、乙は速やかに提出すること。</w:t>
      </w:r>
    </w:p>
    <w:p w14:paraId="6E6BDF6E" w14:textId="77777777" w:rsidR="00033DB4" w:rsidRPr="00033DB4" w:rsidRDefault="00033DB4" w:rsidP="00033DB4"/>
    <w:p w14:paraId="3B6781C9" w14:textId="77777777" w:rsidR="00033DB4" w:rsidRDefault="00033DB4" w:rsidP="00033DB4">
      <w:r>
        <w:rPr>
          <w:rFonts w:ascii="ＭＳ ゴシック" w:eastAsia="ＭＳ ゴシック" w:hAnsi="ＭＳ ゴシック" w:hint="eastAsia"/>
        </w:rPr>
        <w:t>第６　完了検査</w:t>
      </w:r>
    </w:p>
    <w:p w14:paraId="0CEADB8E" w14:textId="6375D005" w:rsidR="00033DB4" w:rsidRDefault="00033DB4" w:rsidP="00033DB4">
      <w:pPr>
        <w:ind w:leftChars="200" w:left="420" w:firstLineChars="100" w:firstLine="210"/>
      </w:pPr>
      <w:r>
        <w:rPr>
          <w:rFonts w:hint="eastAsia"/>
        </w:rPr>
        <w:t>乙は事業が完了したら速やかに「完成届」に関係書類を添付して甲に提出し、甲の検査を受けること。検査の結果、手直し指示等があった場合は速やかに対処し、甲の指示に従うこと。</w:t>
      </w:r>
    </w:p>
    <w:p w14:paraId="28F5A0C4" w14:textId="77777777" w:rsidR="00033DB4" w:rsidRDefault="00033DB4" w:rsidP="00033DB4"/>
    <w:p w14:paraId="7225524C" w14:textId="77777777" w:rsidR="00033DB4" w:rsidRDefault="00033DB4" w:rsidP="00033DB4">
      <w:r>
        <w:rPr>
          <w:rFonts w:ascii="ＭＳ ゴシック" w:eastAsia="ＭＳ ゴシック" w:hAnsi="ＭＳ ゴシック" w:hint="eastAsia"/>
        </w:rPr>
        <w:t>第７　その他</w:t>
      </w:r>
    </w:p>
    <w:p w14:paraId="1CD3184F" w14:textId="202D8494" w:rsidR="00033DB4" w:rsidRDefault="00033DB4" w:rsidP="00033DB4">
      <w:pPr>
        <w:ind w:firstLineChars="300" w:firstLine="630"/>
      </w:pPr>
      <w:r>
        <w:rPr>
          <w:rFonts w:hint="eastAsia"/>
        </w:rPr>
        <w:t>本仕様書に定めのない事項については、乙は甲に確認して指示を受けること。</w:t>
      </w:r>
    </w:p>
    <w:sectPr w:rsidR="00033DB4" w:rsidSect="00033DB4">
      <w:pgSz w:w="11906" w:h="16838"/>
      <w:pgMar w:top="1134" w:right="119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明朝体L">
    <w:altName w:val="游ゴシック"/>
    <w:charset w:val="80"/>
    <w:family w:val="roman"/>
    <w:pitch w:val="variable"/>
    <w:sig w:usb0="00000000" w:usb1="00000000" w:usb2="00000000" w:usb3="00000000" w:csb0="008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4"/>
    <w:rsid w:val="00033DB4"/>
    <w:rsid w:val="002154FF"/>
    <w:rsid w:val="00696576"/>
    <w:rsid w:val="007A780E"/>
    <w:rsid w:val="009C6A4C"/>
    <w:rsid w:val="00D46ECA"/>
    <w:rsid w:val="00E63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7B78B"/>
  <w15:chartTrackingRefBased/>
  <w15:docId w15:val="{D6527CA7-3143-4478-8F7D-62CF115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B4"/>
    <w:pPr>
      <w:widowControl w:val="0"/>
      <w:overflowPunct w:val="0"/>
      <w:jc w:val="both"/>
    </w:pPr>
    <w:rPr>
      <w:rFonts w:ascii="ＭＳ 明朝" w:eastAsia="ＭＳ 明朝" w:hAnsi="ＭＳ 明朝" w:cs="ＭＳ 明朝"/>
      <w:color w:val="000000"/>
      <w:kern w:val="0"/>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54FF"/>
    <w:pPr>
      <w:overflowPunct/>
    </w:pPr>
    <w:rPr>
      <w:rFonts w:ascii="AR P明朝体L" w:eastAsia="AR P明朝体L" w:hAnsi="AR P明朝体L" w:cs="Times New Roman"/>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s-mittai</dc:creator>
  <cp:keywords/>
  <dc:description/>
  <cp:lastModifiedBy>s-mittai</cp:lastModifiedBy>
  <cp:revision>3</cp:revision>
  <cp:lastPrinted>2023-03-22T05:19:00Z</cp:lastPrinted>
  <dcterms:created xsi:type="dcterms:W3CDTF">2023-03-17T06:41:00Z</dcterms:created>
  <dcterms:modified xsi:type="dcterms:W3CDTF">2023-03-22T05:19:00Z</dcterms:modified>
</cp:coreProperties>
</file>